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2EEDA" w14:textId="77777777" w:rsidR="006D1E66" w:rsidRDefault="006D1E66" w:rsidP="006D1E66">
      <w:pPr>
        <w:spacing w:after="0" w:line="240" w:lineRule="auto"/>
        <w:jc w:val="center"/>
        <w:rPr>
          <w:rFonts w:ascii="Times New Roman" w:eastAsia="Times New Roman" w:hAnsi="Times New Roman" w:cs="Times New Roman"/>
          <w:sz w:val="20"/>
          <w:szCs w:val="20"/>
        </w:rPr>
      </w:pPr>
      <w:r>
        <w:object w:dxaOrig="4433" w:dyaOrig="1174" w14:anchorId="3735A68B">
          <v:rect id="rectole0000000000" o:spid="_x0000_i1025" style="width:221.4pt;height:58.8pt" o:ole="" o:preferrelative="t" stroked="f">
            <v:imagedata r:id="rId10" o:title=""/>
          </v:rect>
          <o:OLEObject Type="Embed" ProgID="StaticMetafile" ShapeID="rectole0000000000" DrawAspect="Content" ObjectID="_1769410950" r:id="rId11"/>
        </w:object>
      </w:r>
    </w:p>
    <w:p w14:paraId="42D1D831" w14:textId="77777777" w:rsidR="006D1E66" w:rsidRDefault="006D1E66" w:rsidP="006D1E66">
      <w:pPr>
        <w:spacing w:before="38" w:after="0" w:line="240" w:lineRule="auto"/>
        <w:ind w:left="1012" w:right="960"/>
        <w:jc w:val="center"/>
        <w:rPr>
          <w:rFonts w:ascii="Arial" w:eastAsia="Arial" w:hAnsi="Arial" w:cs="Arial"/>
        </w:rPr>
      </w:pPr>
    </w:p>
    <w:p w14:paraId="075FB615" w14:textId="77777777" w:rsidR="006D1E66" w:rsidRDefault="006D1E66" w:rsidP="006D1E66">
      <w:pPr>
        <w:spacing w:before="38" w:after="0" w:line="240" w:lineRule="auto"/>
        <w:ind w:left="1012" w:right="960"/>
        <w:jc w:val="center"/>
        <w:rPr>
          <w:rFonts w:ascii="Arial" w:eastAsia="Arial" w:hAnsi="Arial" w:cs="Arial"/>
        </w:rPr>
      </w:pPr>
      <w:r w:rsidRPr="6B4B1C2D">
        <w:rPr>
          <w:rFonts w:ascii="Arial" w:eastAsia="Arial" w:hAnsi="Arial" w:cs="Arial"/>
        </w:rPr>
        <w:t>ABN 45</w:t>
      </w:r>
      <w:r w:rsidRPr="6B4B1C2D">
        <w:rPr>
          <w:rFonts w:ascii="Arial" w:eastAsia="Arial" w:hAnsi="Arial" w:cs="Arial"/>
          <w:spacing w:val="-5"/>
        </w:rPr>
        <w:t xml:space="preserve"> </w:t>
      </w:r>
      <w:r w:rsidRPr="6B4B1C2D">
        <w:rPr>
          <w:rFonts w:ascii="Arial" w:eastAsia="Arial" w:hAnsi="Arial" w:cs="Arial"/>
        </w:rPr>
        <w:t>612</w:t>
      </w:r>
      <w:r w:rsidRPr="6B4B1C2D">
        <w:rPr>
          <w:rFonts w:ascii="Arial" w:eastAsia="Arial" w:hAnsi="Arial" w:cs="Arial"/>
          <w:spacing w:val="-2"/>
        </w:rPr>
        <w:t xml:space="preserve"> </w:t>
      </w:r>
      <w:r w:rsidRPr="6B4B1C2D">
        <w:rPr>
          <w:rFonts w:ascii="Arial" w:eastAsia="Arial" w:hAnsi="Arial" w:cs="Arial"/>
        </w:rPr>
        <w:t>227</w:t>
      </w:r>
      <w:r w:rsidRPr="6B4B1C2D">
        <w:rPr>
          <w:rFonts w:ascii="Arial" w:eastAsia="Arial" w:hAnsi="Arial" w:cs="Arial"/>
          <w:spacing w:val="-5"/>
        </w:rPr>
        <w:t xml:space="preserve"> 559</w:t>
      </w:r>
    </w:p>
    <w:p w14:paraId="7DD8F4C7" w14:textId="77777777" w:rsidR="006D1E66" w:rsidRDefault="006D1E66" w:rsidP="006D1E66">
      <w:pPr>
        <w:spacing w:before="26" w:after="0" w:line="240" w:lineRule="auto"/>
        <w:ind w:left="1011" w:right="960"/>
        <w:jc w:val="center"/>
        <w:rPr>
          <w:rFonts w:ascii="Arial" w:eastAsia="Arial" w:hAnsi="Arial" w:cs="Arial"/>
          <w:i/>
          <w:sz w:val="24"/>
        </w:rPr>
      </w:pPr>
      <w:r>
        <w:rPr>
          <w:rFonts w:ascii="Arial" w:eastAsia="Arial" w:hAnsi="Arial" w:cs="Arial"/>
          <w:sz w:val="24"/>
        </w:rPr>
        <w:t>Forty</w:t>
      </w:r>
      <w:r>
        <w:rPr>
          <w:rFonts w:ascii="Arial" w:eastAsia="Arial" w:hAnsi="Arial" w:cs="Arial"/>
          <w:spacing w:val="-4"/>
          <w:sz w:val="24"/>
        </w:rPr>
        <w:t>-nin</w:t>
      </w:r>
      <w:r>
        <w:rPr>
          <w:rFonts w:ascii="Arial" w:eastAsia="Arial" w:hAnsi="Arial" w:cs="Arial"/>
          <w:sz w:val="24"/>
        </w:rPr>
        <w:t>th</w:t>
      </w:r>
      <w:r>
        <w:rPr>
          <w:rFonts w:ascii="Arial" w:eastAsia="Arial" w:hAnsi="Arial" w:cs="Arial"/>
          <w:spacing w:val="-5"/>
          <w:sz w:val="24"/>
        </w:rPr>
        <w:t xml:space="preserve"> </w:t>
      </w:r>
      <w:r>
        <w:rPr>
          <w:rFonts w:ascii="Arial" w:eastAsia="Arial" w:hAnsi="Arial" w:cs="Arial"/>
          <w:sz w:val="24"/>
        </w:rPr>
        <w:t>meeting</w:t>
      </w:r>
      <w:r>
        <w:rPr>
          <w:rFonts w:ascii="Arial" w:eastAsia="Arial" w:hAnsi="Arial" w:cs="Arial"/>
          <w:spacing w:val="-3"/>
          <w:sz w:val="24"/>
        </w:rPr>
        <w:t xml:space="preserve"> </w:t>
      </w:r>
      <w:r>
        <w:rPr>
          <w:rFonts w:ascii="Arial" w:eastAsia="Arial" w:hAnsi="Arial" w:cs="Arial"/>
          <w:sz w:val="24"/>
        </w:rPr>
        <w:t>of</w:t>
      </w:r>
      <w:r>
        <w:rPr>
          <w:rFonts w:ascii="Arial" w:eastAsia="Arial" w:hAnsi="Arial" w:cs="Arial"/>
          <w:spacing w:val="-4"/>
          <w:sz w:val="24"/>
        </w:rPr>
        <w:t xml:space="preserve"> </w:t>
      </w:r>
      <w:r>
        <w:rPr>
          <w:rFonts w:ascii="Arial" w:eastAsia="Arial" w:hAnsi="Arial" w:cs="Arial"/>
          <w:sz w:val="24"/>
        </w:rPr>
        <w:t>Council</w:t>
      </w:r>
      <w:r>
        <w:rPr>
          <w:rFonts w:ascii="Arial" w:eastAsia="Arial" w:hAnsi="Arial" w:cs="Arial"/>
          <w:spacing w:val="-3"/>
          <w:sz w:val="24"/>
        </w:rPr>
        <w:t xml:space="preserve"> </w:t>
      </w:r>
      <w:r>
        <w:rPr>
          <w:rFonts w:ascii="Arial" w:eastAsia="Arial" w:hAnsi="Arial" w:cs="Arial"/>
          <w:i/>
          <w:sz w:val="24"/>
        </w:rPr>
        <w:t>(Including</w:t>
      </w:r>
      <w:r>
        <w:rPr>
          <w:rFonts w:ascii="Arial" w:eastAsia="Arial" w:hAnsi="Arial" w:cs="Arial"/>
          <w:i/>
          <w:spacing w:val="-4"/>
          <w:sz w:val="24"/>
        </w:rPr>
        <w:t xml:space="preserve"> </w:t>
      </w:r>
      <w:r>
        <w:rPr>
          <w:rFonts w:ascii="Arial" w:eastAsia="Arial" w:hAnsi="Arial" w:cs="Arial"/>
          <w:i/>
          <w:sz w:val="24"/>
        </w:rPr>
        <w:t>Initial</w:t>
      </w:r>
      <w:r>
        <w:rPr>
          <w:rFonts w:ascii="Arial" w:eastAsia="Arial" w:hAnsi="Arial" w:cs="Arial"/>
          <w:i/>
          <w:spacing w:val="-4"/>
          <w:sz w:val="24"/>
        </w:rPr>
        <w:t xml:space="preserve"> </w:t>
      </w:r>
      <w:r>
        <w:rPr>
          <w:rFonts w:ascii="Arial" w:eastAsia="Arial" w:hAnsi="Arial" w:cs="Arial"/>
          <w:i/>
          <w:spacing w:val="-2"/>
          <w:sz w:val="24"/>
        </w:rPr>
        <w:t>Council)</w:t>
      </w:r>
    </w:p>
    <w:p w14:paraId="07337C7E" w14:textId="77777777" w:rsidR="006D1E66" w:rsidRDefault="006D1E66" w:rsidP="006D1E66">
      <w:pPr>
        <w:spacing w:before="27" w:after="0" w:line="240" w:lineRule="auto"/>
        <w:ind w:left="1013" w:right="960"/>
        <w:jc w:val="center"/>
        <w:rPr>
          <w:rFonts w:ascii="Arial" w:eastAsia="Arial" w:hAnsi="Arial" w:cs="Arial"/>
          <w:sz w:val="24"/>
        </w:rPr>
      </w:pPr>
      <w:r>
        <w:rPr>
          <w:rFonts w:ascii="Arial" w:eastAsia="Arial" w:hAnsi="Arial" w:cs="Arial"/>
          <w:b/>
          <w:sz w:val="24"/>
        </w:rPr>
        <w:t>Tuesday</w:t>
      </w:r>
      <w:r>
        <w:rPr>
          <w:rFonts w:ascii="Arial" w:eastAsia="Arial" w:hAnsi="Arial" w:cs="Arial"/>
          <w:b/>
          <w:spacing w:val="-2"/>
          <w:sz w:val="24"/>
        </w:rPr>
        <w:t xml:space="preserve"> </w:t>
      </w:r>
      <w:r>
        <w:rPr>
          <w:rFonts w:ascii="Arial" w:eastAsia="Arial" w:hAnsi="Arial" w:cs="Arial"/>
          <w:b/>
          <w:sz w:val="24"/>
        </w:rPr>
        <w:t>13</w:t>
      </w:r>
      <w:r>
        <w:rPr>
          <w:rFonts w:ascii="Arial" w:eastAsia="Arial" w:hAnsi="Arial" w:cs="Arial"/>
          <w:b/>
          <w:sz w:val="24"/>
          <w:vertAlign w:val="superscript"/>
        </w:rPr>
        <w:t>th</w:t>
      </w:r>
      <w:r>
        <w:rPr>
          <w:rFonts w:ascii="Arial" w:eastAsia="Arial" w:hAnsi="Arial" w:cs="Arial"/>
          <w:b/>
          <w:spacing w:val="-3"/>
          <w:sz w:val="24"/>
        </w:rPr>
        <w:t xml:space="preserve"> </w:t>
      </w:r>
      <w:r>
        <w:rPr>
          <w:rFonts w:ascii="Arial" w:eastAsia="Arial" w:hAnsi="Arial" w:cs="Arial"/>
          <w:b/>
          <w:sz w:val="24"/>
        </w:rPr>
        <w:t>February</w:t>
      </w:r>
      <w:r>
        <w:rPr>
          <w:rFonts w:ascii="Arial" w:eastAsia="Arial" w:hAnsi="Arial" w:cs="Arial"/>
          <w:b/>
          <w:spacing w:val="-1"/>
          <w:sz w:val="24"/>
        </w:rPr>
        <w:t xml:space="preserve"> </w:t>
      </w:r>
      <w:r>
        <w:rPr>
          <w:rFonts w:ascii="Arial" w:eastAsia="Arial" w:hAnsi="Arial" w:cs="Arial"/>
          <w:b/>
          <w:sz w:val="24"/>
        </w:rPr>
        <w:t>2024</w:t>
      </w:r>
      <w:r>
        <w:rPr>
          <w:rFonts w:ascii="Arial" w:eastAsia="Arial" w:hAnsi="Arial" w:cs="Arial"/>
          <w:sz w:val="24"/>
        </w:rPr>
        <w:t>,</w:t>
      </w:r>
      <w:r>
        <w:rPr>
          <w:rFonts w:ascii="Arial" w:eastAsia="Arial" w:hAnsi="Arial" w:cs="Arial"/>
          <w:spacing w:val="-2"/>
          <w:sz w:val="24"/>
        </w:rPr>
        <w:t xml:space="preserve"> </w:t>
      </w:r>
      <w:r>
        <w:rPr>
          <w:rFonts w:ascii="Arial" w:eastAsia="Arial" w:hAnsi="Arial" w:cs="Arial"/>
          <w:sz w:val="24"/>
        </w:rPr>
        <w:t>commenced</w:t>
      </w:r>
      <w:r>
        <w:rPr>
          <w:rFonts w:ascii="Arial" w:eastAsia="Arial" w:hAnsi="Arial" w:cs="Arial"/>
          <w:spacing w:val="-4"/>
          <w:sz w:val="24"/>
        </w:rPr>
        <w:t xml:space="preserve"> </w:t>
      </w:r>
      <w:r>
        <w:rPr>
          <w:rFonts w:ascii="Arial" w:eastAsia="Arial" w:hAnsi="Arial" w:cs="Arial"/>
          <w:sz w:val="24"/>
        </w:rPr>
        <w:t>11.00am</w:t>
      </w:r>
      <w:r>
        <w:rPr>
          <w:rFonts w:ascii="Arial" w:eastAsia="Arial" w:hAnsi="Arial" w:cs="Arial"/>
          <w:spacing w:val="-3"/>
          <w:sz w:val="24"/>
        </w:rPr>
        <w:t xml:space="preserve"> </w:t>
      </w:r>
      <w:r>
        <w:rPr>
          <w:rFonts w:ascii="Arial" w:eastAsia="Arial" w:hAnsi="Arial" w:cs="Arial"/>
          <w:sz w:val="24"/>
        </w:rPr>
        <w:t>(AEST)</w:t>
      </w:r>
      <w:r>
        <w:rPr>
          <w:rFonts w:ascii="Arial" w:eastAsia="Arial" w:hAnsi="Arial" w:cs="Arial"/>
          <w:spacing w:val="-3"/>
          <w:sz w:val="24"/>
        </w:rPr>
        <w:t xml:space="preserve"> </w:t>
      </w:r>
      <w:r>
        <w:rPr>
          <w:rFonts w:ascii="Arial" w:eastAsia="Arial" w:hAnsi="Arial" w:cs="Arial"/>
          <w:sz w:val="24"/>
        </w:rPr>
        <w:t>via</w:t>
      </w:r>
      <w:r>
        <w:rPr>
          <w:rFonts w:ascii="Arial" w:eastAsia="Arial" w:hAnsi="Arial" w:cs="Arial"/>
          <w:spacing w:val="-5"/>
          <w:sz w:val="24"/>
        </w:rPr>
        <w:t xml:space="preserve"> </w:t>
      </w:r>
      <w:r>
        <w:rPr>
          <w:rFonts w:ascii="Arial" w:eastAsia="Arial" w:hAnsi="Arial" w:cs="Arial"/>
          <w:spacing w:val="-2"/>
          <w:sz w:val="24"/>
        </w:rPr>
        <w:t>videoconference</w:t>
      </w:r>
    </w:p>
    <w:p w14:paraId="5D3BAD89" w14:textId="77777777" w:rsidR="006D1E66" w:rsidRDefault="006D1E66" w:rsidP="006D1E66">
      <w:pPr>
        <w:spacing w:before="10" w:after="0" w:line="240" w:lineRule="auto"/>
        <w:rPr>
          <w:rFonts w:ascii="Arial" w:eastAsia="Arial" w:hAnsi="Arial" w:cs="Arial"/>
          <w:sz w:val="20"/>
        </w:rPr>
      </w:pPr>
    </w:p>
    <w:p w14:paraId="557D50B6" w14:textId="77777777" w:rsidR="006D1E66" w:rsidRDefault="006D1E66" w:rsidP="006D1E66">
      <w:pPr>
        <w:spacing w:before="92" w:after="0" w:line="240" w:lineRule="auto"/>
        <w:ind w:left="4771"/>
        <w:rPr>
          <w:rFonts w:ascii="Arial" w:eastAsia="Arial" w:hAnsi="Arial" w:cs="Arial"/>
          <w:sz w:val="24"/>
        </w:rPr>
      </w:pPr>
      <w:r>
        <w:rPr>
          <w:rFonts w:ascii="Arial" w:eastAsia="Arial" w:hAnsi="Arial" w:cs="Arial"/>
          <w:b/>
          <w:sz w:val="24"/>
        </w:rPr>
        <w:t xml:space="preserve">Summary </w:t>
      </w:r>
    </w:p>
    <w:p w14:paraId="438E3E31" w14:textId="77777777" w:rsidR="006D1E66" w:rsidRDefault="006D1E66" w:rsidP="006D1E66">
      <w:pPr>
        <w:tabs>
          <w:tab w:val="left" w:pos="1103"/>
        </w:tabs>
        <w:spacing w:after="0" w:line="240" w:lineRule="auto"/>
        <w:rPr>
          <w:rFonts w:ascii="Arial" w:eastAsia="Arial" w:hAnsi="Arial" w:cs="Arial"/>
          <w:b/>
          <w:i/>
          <w:sz w:val="24"/>
        </w:rPr>
      </w:pPr>
    </w:p>
    <w:p w14:paraId="42F4C31B" w14:textId="77777777" w:rsidR="006D1E66" w:rsidRDefault="006D1E66" w:rsidP="006D1E66">
      <w:pPr>
        <w:tabs>
          <w:tab w:val="left" w:pos="1103"/>
        </w:tabs>
        <w:spacing w:after="0" w:line="240" w:lineRule="auto"/>
        <w:ind w:left="720"/>
        <w:rPr>
          <w:rFonts w:ascii="Arial" w:eastAsia="Arial" w:hAnsi="Arial" w:cs="Arial"/>
          <w:b/>
          <w:i/>
          <w:sz w:val="24"/>
        </w:rPr>
      </w:pPr>
      <w:r>
        <w:rPr>
          <w:rFonts w:ascii="Arial" w:eastAsia="Arial" w:hAnsi="Arial" w:cs="Arial"/>
          <w:b/>
          <w:i/>
          <w:sz w:val="24"/>
        </w:rPr>
        <w:t>New Members of AMPJP</w:t>
      </w:r>
    </w:p>
    <w:p w14:paraId="42EDAC77" w14:textId="0C0FA6B4" w:rsidR="006D1E66" w:rsidRDefault="006D1E66" w:rsidP="006D1E66">
      <w:pPr>
        <w:spacing w:before="9" w:after="0" w:line="240" w:lineRule="auto"/>
        <w:ind w:left="994"/>
        <w:rPr>
          <w:rFonts w:ascii="Arial" w:eastAsia="Arial" w:hAnsi="Arial" w:cs="Arial"/>
          <w:sz w:val="24"/>
        </w:rPr>
      </w:pPr>
      <w:r>
        <w:rPr>
          <w:rFonts w:ascii="Arial" w:eastAsia="Arial" w:hAnsi="Arial" w:cs="Arial"/>
          <w:sz w:val="24"/>
        </w:rPr>
        <w:t xml:space="preserve">Whanau Mercy Ministries, the </w:t>
      </w:r>
      <w:r w:rsidR="00EE3A22">
        <w:rPr>
          <w:rFonts w:ascii="Arial" w:eastAsia="Arial" w:hAnsi="Arial" w:cs="Arial"/>
          <w:sz w:val="24"/>
        </w:rPr>
        <w:t>new</w:t>
      </w:r>
      <w:r>
        <w:rPr>
          <w:rFonts w:ascii="Arial" w:eastAsia="Arial" w:hAnsi="Arial" w:cs="Arial"/>
          <w:sz w:val="24"/>
        </w:rPr>
        <w:t xml:space="preserve"> NZ MPJP, and Loreto Ministries were formally admitted and warmly welcomed as new members of AMPJP. </w:t>
      </w:r>
    </w:p>
    <w:p w14:paraId="32FE19E9" w14:textId="77777777" w:rsidR="006D1E66" w:rsidRDefault="006D1E66" w:rsidP="006D1E66">
      <w:pPr>
        <w:spacing w:before="10" w:after="0" w:line="240" w:lineRule="auto"/>
        <w:rPr>
          <w:rFonts w:ascii="Arial" w:eastAsia="Arial" w:hAnsi="Arial" w:cs="Arial"/>
          <w:b/>
          <w:sz w:val="28"/>
        </w:rPr>
      </w:pPr>
    </w:p>
    <w:p w14:paraId="5934E0D3" w14:textId="77777777" w:rsidR="006D1E66" w:rsidRDefault="006D1E66" w:rsidP="006D1E66">
      <w:pPr>
        <w:tabs>
          <w:tab w:val="left" w:pos="1103"/>
        </w:tabs>
        <w:spacing w:before="1" w:after="0" w:line="240" w:lineRule="auto"/>
        <w:ind w:left="720"/>
        <w:rPr>
          <w:rFonts w:ascii="Arial" w:eastAsia="Arial" w:hAnsi="Arial" w:cs="Arial"/>
          <w:sz w:val="24"/>
        </w:rPr>
      </w:pPr>
      <w:r>
        <w:rPr>
          <w:rFonts w:ascii="Arial" w:eastAsia="Arial" w:hAnsi="Arial" w:cs="Arial"/>
          <w:b/>
          <w:i/>
          <w:sz w:val="24"/>
        </w:rPr>
        <w:t xml:space="preserve">Strategic Directions </w:t>
      </w:r>
    </w:p>
    <w:p w14:paraId="5CA1EF0B" w14:textId="77777777" w:rsidR="006D1E66" w:rsidRPr="00DD7268" w:rsidRDefault="006D1E66" w:rsidP="006D1E66">
      <w:pPr>
        <w:spacing w:before="9" w:after="0" w:line="240" w:lineRule="auto"/>
        <w:ind w:left="994"/>
        <w:rPr>
          <w:rFonts w:ascii="Arial" w:eastAsia="Arial" w:hAnsi="Arial" w:cs="Arial"/>
          <w:sz w:val="24"/>
        </w:rPr>
      </w:pPr>
      <w:r>
        <w:rPr>
          <w:rFonts w:ascii="Arial" w:eastAsia="Arial" w:hAnsi="Arial" w:cs="Arial"/>
          <w:sz w:val="24"/>
        </w:rPr>
        <w:t>AMPJP will embark on the development of new Strategic Directions from March 2024.</w:t>
      </w:r>
    </w:p>
    <w:p w14:paraId="4B5C6485" w14:textId="77777777" w:rsidR="006D1E66" w:rsidRDefault="006D1E66" w:rsidP="006D1E66">
      <w:pPr>
        <w:spacing w:before="5" w:after="0" w:line="240" w:lineRule="auto"/>
        <w:rPr>
          <w:rFonts w:ascii="Arial" w:eastAsia="Arial" w:hAnsi="Arial" w:cs="Arial"/>
          <w:sz w:val="26"/>
        </w:rPr>
      </w:pPr>
    </w:p>
    <w:p w14:paraId="32890EE5" w14:textId="77777777" w:rsidR="006D1E66" w:rsidRDefault="006D1E66" w:rsidP="006D1E66">
      <w:pPr>
        <w:tabs>
          <w:tab w:val="left" w:pos="1103"/>
        </w:tabs>
        <w:spacing w:after="0" w:line="240" w:lineRule="auto"/>
        <w:ind w:left="720"/>
        <w:rPr>
          <w:rFonts w:ascii="Arial" w:eastAsia="Arial" w:hAnsi="Arial" w:cs="Arial"/>
          <w:b/>
          <w:i/>
          <w:sz w:val="24"/>
        </w:rPr>
      </w:pPr>
      <w:r>
        <w:rPr>
          <w:rFonts w:ascii="Arial" w:eastAsia="Arial" w:hAnsi="Arial" w:cs="Arial"/>
          <w:b/>
          <w:i/>
          <w:sz w:val="24"/>
        </w:rPr>
        <w:t>CORMSAA</w:t>
      </w:r>
    </w:p>
    <w:p w14:paraId="4F0D3318" w14:textId="7744C3FC" w:rsidR="006D1E66" w:rsidRDefault="006D1E66" w:rsidP="004E7725">
      <w:pPr>
        <w:numPr>
          <w:ilvl w:val="0"/>
          <w:numId w:val="1"/>
        </w:numPr>
        <w:spacing w:after="0" w:line="240" w:lineRule="auto"/>
        <w:ind w:left="1418" w:hanging="284"/>
        <w:rPr>
          <w:rFonts w:ascii="Arial" w:eastAsia="Arial" w:hAnsi="Arial" w:cs="Arial"/>
          <w:sz w:val="24"/>
          <w:szCs w:val="24"/>
        </w:rPr>
      </w:pPr>
      <w:r w:rsidRPr="007029C1">
        <w:rPr>
          <w:rFonts w:ascii="Arial" w:eastAsia="Arial" w:hAnsi="Arial" w:cs="Arial"/>
          <w:sz w:val="24"/>
          <w:szCs w:val="24"/>
        </w:rPr>
        <w:t>CORMSAA has been following up on regulatory issues flowing from the AMPJP Forum in August</w:t>
      </w:r>
      <w:r w:rsidR="00394857">
        <w:rPr>
          <w:rFonts w:ascii="Arial" w:eastAsia="Arial" w:hAnsi="Arial" w:cs="Arial"/>
          <w:sz w:val="24"/>
          <w:szCs w:val="24"/>
        </w:rPr>
        <w:t>.</w:t>
      </w:r>
    </w:p>
    <w:p w14:paraId="08D4C308" w14:textId="02CE2F31" w:rsidR="0002002F" w:rsidRDefault="0002002F" w:rsidP="00394857">
      <w:pPr>
        <w:numPr>
          <w:ilvl w:val="0"/>
          <w:numId w:val="1"/>
        </w:numPr>
        <w:spacing w:after="0" w:line="240" w:lineRule="auto"/>
        <w:ind w:left="1418" w:hanging="284"/>
        <w:rPr>
          <w:rFonts w:ascii="Arial" w:eastAsia="Arial" w:hAnsi="Arial" w:cs="Arial"/>
          <w:sz w:val="24"/>
          <w:szCs w:val="24"/>
        </w:rPr>
      </w:pPr>
      <w:r w:rsidRPr="00394857">
        <w:rPr>
          <w:rFonts w:ascii="Arial" w:eastAsia="Arial" w:hAnsi="Arial" w:cs="Arial"/>
          <w:sz w:val="24"/>
          <w:szCs w:val="24"/>
        </w:rPr>
        <w:t>It has two and potentially three forums planned</w:t>
      </w:r>
      <w:r w:rsidR="009F7DB6">
        <w:rPr>
          <w:rFonts w:ascii="Arial" w:eastAsia="Arial" w:hAnsi="Arial" w:cs="Arial"/>
          <w:sz w:val="24"/>
          <w:szCs w:val="24"/>
        </w:rPr>
        <w:t xml:space="preserve"> for 2024</w:t>
      </w:r>
      <w:r w:rsidRPr="00394857">
        <w:rPr>
          <w:rFonts w:ascii="Arial" w:eastAsia="Arial" w:hAnsi="Arial" w:cs="Arial"/>
          <w:sz w:val="24"/>
          <w:szCs w:val="24"/>
        </w:rPr>
        <w:t>, the first two on service fees and on supporting the needs of smaller school authorities.</w:t>
      </w:r>
    </w:p>
    <w:p w14:paraId="3E0E947E" w14:textId="77777777" w:rsidR="006D1E66" w:rsidRDefault="006D1E66" w:rsidP="006D1E66">
      <w:pPr>
        <w:spacing w:before="3" w:after="0" w:line="240" w:lineRule="auto"/>
        <w:rPr>
          <w:rFonts w:ascii="Arial" w:eastAsia="Arial" w:hAnsi="Arial" w:cs="Arial"/>
          <w:sz w:val="23"/>
        </w:rPr>
      </w:pPr>
    </w:p>
    <w:p w14:paraId="50637B0B" w14:textId="77777777" w:rsidR="006D1E66" w:rsidRDefault="006D1E66" w:rsidP="006D1E66">
      <w:pPr>
        <w:tabs>
          <w:tab w:val="left" w:pos="1103"/>
        </w:tabs>
        <w:spacing w:before="1" w:after="0" w:line="240" w:lineRule="auto"/>
        <w:ind w:left="720"/>
        <w:rPr>
          <w:rFonts w:ascii="Arial" w:eastAsia="Arial" w:hAnsi="Arial" w:cs="Arial"/>
          <w:b/>
          <w:i/>
          <w:sz w:val="24"/>
        </w:rPr>
      </w:pPr>
      <w:r>
        <w:rPr>
          <w:rFonts w:ascii="Arial" w:eastAsia="Arial" w:hAnsi="Arial" w:cs="Arial"/>
          <w:b/>
          <w:i/>
          <w:sz w:val="24"/>
        </w:rPr>
        <w:t>ACSL</w:t>
      </w:r>
    </w:p>
    <w:p w14:paraId="13742399" w14:textId="77777777" w:rsidR="006D1E66" w:rsidRDefault="006D1E66" w:rsidP="006D1E66">
      <w:pPr>
        <w:numPr>
          <w:ilvl w:val="0"/>
          <w:numId w:val="1"/>
        </w:numPr>
        <w:spacing w:after="0" w:line="240" w:lineRule="auto"/>
        <w:ind w:left="1440" w:hanging="360"/>
        <w:rPr>
          <w:rFonts w:ascii="Arial" w:eastAsia="Arial" w:hAnsi="Arial" w:cs="Arial"/>
          <w:sz w:val="24"/>
          <w:szCs w:val="24"/>
        </w:rPr>
      </w:pPr>
      <w:r>
        <w:rPr>
          <w:rFonts w:ascii="Arial" w:eastAsia="Arial" w:hAnsi="Arial" w:cs="Arial"/>
          <w:sz w:val="24"/>
          <w:szCs w:val="24"/>
        </w:rPr>
        <w:t xml:space="preserve">The Council is monitoring the impact of changes in the relationship between MPJPs and ACSL, and also looking to work with ACSL on more adaptable auditing processes for MPJP ministries. </w:t>
      </w:r>
    </w:p>
    <w:p w14:paraId="69866CD0" w14:textId="77777777" w:rsidR="006D1E66" w:rsidRDefault="006D1E66" w:rsidP="006D1E66">
      <w:pPr>
        <w:spacing w:after="0" w:line="240" w:lineRule="auto"/>
        <w:rPr>
          <w:rFonts w:ascii="Arial" w:eastAsia="Arial" w:hAnsi="Arial" w:cs="Arial"/>
          <w:sz w:val="24"/>
          <w:szCs w:val="24"/>
        </w:rPr>
      </w:pPr>
    </w:p>
    <w:p w14:paraId="6509454C" w14:textId="77777777" w:rsidR="006D1E66" w:rsidRDefault="006D1E66" w:rsidP="006D1E66">
      <w:pPr>
        <w:tabs>
          <w:tab w:val="left" w:pos="1103"/>
        </w:tabs>
        <w:spacing w:before="1" w:after="0" w:line="240" w:lineRule="auto"/>
        <w:ind w:left="720"/>
        <w:rPr>
          <w:rFonts w:ascii="Arial" w:eastAsia="Arial" w:hAnsi="Arial" w:cs="Arial"/>
          <w:b/>
          <w:i/>
          <w:sz w:val="24"/>
        </w:rPr>
      </w:pPr>
      <w:r w:rsidRPr="00DA7857">
        <w:rPr>
          <w:rFonts w:ascii="Arial" w:eastAsia="Arial" w:hAnsi="Arial" w:cs="Arial"/>
          <w:b/>
          <w:i/>
          <w:sz w:val="24"/>
        </w:rPr>
        <w:t>Website and Media,</w:t>
      </w:r>
    </w:p>
    <w:p w14:paraId="2FB4575E" w14:textId="2B84B16E" w:rsidR="006D1E66" w:rsidRPr="003D3A32" w:rsidRDefault="006D1E66" w:rsidP="003D3A32">
      <w:pPr>
        <w:numPr>
          <w:ilvl w:val="0"/>
          <w:numId w:val="1"/>
        </w:numPr>
        <w:spacing w:after="0" w:line="240" w:lineRule="auto"/>
        <w:ind w:left="1418" w:hanging="284"/>
        <w:rPr>
          <w:rFonts w:ascii="Arial" w:eastAsia="Arial" w:hAnsi="Arial" w:cs="Arial"/>
          <w:sz w:val="24"/>
          <w:szCs w:val="24"/>
        </w:rPr>
      </w:pPr>
      <w:r w:rsidRPr="003D3A32">
        <w:rPr>
          <w:rFonts w:ascii="Arial" w:eastAsia="Arial" w:hAnsi="Arial" w:cs="Arial"/>
          <w:sz w:val="24"/>
          <w:szCs w:val="24"/>
        </w:rPr>
        <w:t xml:space="preserve">Website and social media presence </w:t>
      </w:r>
      <w:r w:rsidR="000C7762">
        <w:rPr>
          <w:rFonts w:ascii="Arial" w:eastAsia="Arial" w:hAnsi="Arial" w:cs="Arial"/>
          <w:sz w:val="24"/>
          <w:szCs w:val="24"/>
        </w:rPr>
        <w:t>has</w:t>
      </w:r>
      <w:r w:rsidRPr="003D3A32">
        <w:rPr>
          <w:rFonts w:ascii="Arial" w:eastAsia="Arial" w:hAnsi="Arial" w:cs="Arial"/>
          <w:sz w:val="24"/>
          <w:szCs w:val="24"/>
        </w:rPr>
        <w:t xml:space="preserve"> grown significantly over the last six months, due to interest in advertising the Executive Director role and the trial to list all Catholic formation events and conferences on the AMPJP website.</w:t>
      </w:r>
    </w:p>
    <w:p w14:paraId="3488740F" w14:textId="77777777" w:rsidR="006D1E66" w:rsidRDefault="006D1E66" w:rsidP="006D1E66">
      <w:pPr>
        <w:spacing w:after="0" w:line="240" w:lineRule="auto"/>
        <w:rPr>
          <w:rFonts w:ascii="Arial" w:eastAsia="Arial" w:hAnsi="Arial" w:cs="Arial"/>
          <w:sz w:val="24"/>
          <w:szCs w:val="24"/>
        </w:rPr>
      </w:pPr>
    </w:p>
    <w:p w14:paraId="71D94527" w14:textId="77777777" w:rsidR="006D1E66" w:rsidRDefault="006D1E66" w:rsidP="006D1E66">
      <w:pPr>
        <w:tabs>
          <w:tab w:val="left" w:pos="1103"/>
        </w:tabs>
        <w:spacing w:before="1" w:after="0" w:line="240" w:lineRule="auto"/>
        <w:ind w:left="720"/>
        <w:rPr>
          <w:rFonts w:ascii="Arial" w:eastAsia="Arial" w:hAnsi="Arial" w:cs="Arial"/>
          <w:b/>
          <w:i/>
          <w:sz w:val="24"/>
        </w:rPr>
      </w:pPr>
      <w:r w:rsidRPr="00DA7857">
        <w:rPr>
          <w:rFonts w:ascii="Arial" w:eastAsia="Arial" w:hAnsi="Arial" w:cs="Arial"/>
          <w:b/>
          <w:i/>
          <w:sz w:val="24"/>
        </w:rPr>
        <w:t>Not for Profit Sector Development Blueprint</w:t>
      </w:r>
    </w:p>
    <w:p w14:paraId="373EE3FA" w14:textId="77777777" w:rsidR="006D1E66" w:rsidRPr="00B37A96" w:rsidRDefault="006D1E66" w:rsidP="00B37A96">
      <w:pPr>
        <w:numPr>
          <w:ilvl w:val="0"/>
          <w:numId w:val="1"/>
        </w:numPr>
        <w:spacing w:after="0" w:line="240" w:lineRule="auto"/>
        <w:ind w:left="1418" w:hanging="284"/>
        <w:rPr>
          <w:rFonts w:ascii="Arial" w:eastAsia="Arial" w:hAnsi="Arial" w:cs="Arial"/>
          <w:sz w:val="24"/>
          <w:szCs w:val="24"/>
        </w:rPr>
      </w:pPr>
      <w:r w:rsidRPr="00B37A96">
        <w:rPr>
          <w:rFonts w:ascii="Arial" w:eastAsia="Arial" w:hAnsi="Arial" w:cs="Arial"/>
          <w:sz w:val="24"/>
          <w:szCs w:val="24"/>
        </w:rPr>
        <w:t xml:space="preserve">AMPJP’s submission requested a much wider consultation, previously consultation had mainly been with the social services sector. </w:t>
      </w:r>
    </w:p>
    <w:p w14:paraId="0A26EF7E" w14:textId="77777777" w:rsidR="000F11CB" w:rsidRDefault="000F11CB"/>
    <w:sectPr w:rsidR="000F11CB" w:rsidSect="00E45697">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8CC1" w14:textId="77777777" w:rsidR="00E45697" w:rsidRDefault="00E45697">
      <w:pPr>
        <w:spacing w:after="0" w:line="240" w:lineRule="auto"/>
      </w:pPr>
      <w:r>
        <w:separator/>
      </w:r>
    </w:p>
  </w:endnote>
  <w:endnote w:type="continuationSeparator" w:id="0">
    <w:p w14:paraId="7EBCF70C" w14:textId="77777777" w:rsidR="00E45697" w:rsidRDefault="00E4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B1C2D" w14:paraId="73D80A72" w14:textId="77777777" w:rsidTr="6B4B1C2D">
      <w:trPr>
        <w:trHeight w:val="300"/>
      </w:trPr>
      <w:tc>
        <w:tcPr>
          <w:tcW w:w="3120" w:type="dxa"/>
        </w:tcPr>
        <w:p w14:paraId="05D3AEE2" w14:textId="77777777" w:rsidR="00614045" w:rsidRDefault="00614045" w:rsidP="6B4B1C2D">
          <w:pPr>
            <w:pStyle w:val="Header"/>
            <w:ind w:left="-115"/>
          </w:pPr>
        </w:p>
      </w:tc>
      <w:tc>
        <w:tcPr>
          <w:tcW w:w="3120" w:type="dxa"/>
        </w:tcPr>
        <w:p w14:paraId="24E8D6B7" w14:textId="77777777" w:rsidR="00614045" w:rsidRDefault="00000000" w:rsidP="6B4B1C2D">
          <w:pPr>
            <w:pStyle w:val="Header"/>
            <w:jc w:val="center"/>
          </w:pPr>
          <w:r>
            <w:fldChar w:fldCharType="begin"/>
          </w:r>
          <w:r>
            <w:instrText>PAGE</w:instrText>
          </w:r>
          <w:r>
            <w:fldChar w:fldCharType="separate"/>
          </w:r>
          <w:r>
            <w:rPr>
              <w:noProof/>
            </w:rPr>
            <w:t>1</w:t>
          </w:r>
          <w:r>
            <w:fldChar w:fldCharType="end"/>
          </w:r>
        </w:p>
        <w:p w14:paraId="1381F051" w14:textId="77777777" w:rsidR="00614045" w:rsidRDefault="00614045" w:rsidP="6B4B1C2D">
          <w:pPr>
            <w:pStyle w:val="Header"/>
            <w:jc w:val="center"/>
          </w:pPr>
        </w:p>
      </w:tc>
      <w:tc>
        <w:tcPr>
          <w:tcW w:w="3120" w:type="dxa"/>
        </w:tcPr>
        <w:p w14:paraId="7AED11FD" w14:textId="77777777" w:rsidR="00614045" w:rsidRDefault="00614045" w:rsidP="6B4B1C2D">
          <w:pPr>
            <w:pStyle w:val="Header"/>
            <w:ind w:right="-115"/>
            <w:jc w:val="right"/>
          </w:pPr>
        </w:p>
      </w:tc>
    </w:tr>
  </w:tbl>
  <w:p w14:paraId="4215BB37" w14:textId="77777777" w:rsidR="00614045" w:rsidRDefault="00614045" w:rsidP="6B4B1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5B6AB" w14:textId="77777777" w:rsidR="00E45697" w:rsidRDefault="00E45697">
      <w:pPr>
        <w:spacing w:after="0" w:line="240" w:lineRule="auto"/>
      </w:pPr>
      <w:r>
        <w:separator/>
      </w:r>
    </w:p>
  </w:footnote>
  <w:footnote w:type="continuationSeparator" w:id="0">
    <w:p w14:paraId="3902D9E0" w14:textId="77777777" w:rsidR="00E45697" w:rsidRDefault="00E45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B1C2D" w14:paraId="7405E2E4" w14:textId="77777777" w:rsidTr="6B4B1C2D">
      <w:trPr>
        <w:trHeight w:val="300"/>
      </w:trPr>
      <w:tc>
        <w:tcPr>
          <w:tcW w:w="3120" w:type="dxa"/>
        </w:tcPr>
        <w:p w14:paraId="02BCBC93" w14:textId="77777777" w:rsidR="00614045" w:rsidRDefault="00614045" w:rsidP="6B4B1C2D">
          <w:pPr>
            <w:pStyle w:val="Header"/>
            <w:ind w:left="-115"/>
          </w:pPr>
        </w:p>
      </w:tc>
      <w:tc>
        <w:tcPr>
          <w:tcW w:w="3120" w:type="dxa"/>
        </w:tcPr>
        <w:p w14:paraId="1D9B0336" w14:textId="77777777" w:rsidR="00614045" w:rsidRDefault="00614045" w:rsidP="6B4B1C2D">
          <w:pPr>
            <w:pStyle w:val="Header"/>
            <w:jc w:val="center"/>
          </w:pPr>
        </w:p>
      </w:tc>
      <w:tc>
        <w:tcPr>
          <w:tcW w:w="3120" w:type="dxa"/>
        </w:tcPr>
        <w:p w14:paraId="5ED6DDBF" w14:textId="77777777" w:rsidR="00614045" w:rsidRDefault="00614045" w:rsidP="6B4B1C2D">
          <w:pPr>
            <w:pStyle w:val="Header"/>
            <w:ind w:right="-115"/>
            <w:jc w:val="right"/>
          </w:pPr>
        </w:p>
      </w:tc>
    </w:tr>
  </w:tbl>
  <w:p w14:paraId="20DE445C" w14:textId="77777777" w:rsidR="00614045" w:rsidRDefault="00614045" w:rsidP="6B4B1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FEF17"/>
    <w:multiLevelType w:val="multilevel"/>
    <w:tmpl w:val="A09AE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81016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66"/>
    <w:rsid w:val="0002002F"/>
    <w:rsid w:val="000C7762"/>
    <w:rsid w:val="000F11CB"/>
    <w:rsid w:val="0016595E"/>
    <w:rsid w:val="002B0EA5"/>
    <w:rsid w:val="00383633"/>
    <w:rsid w:val="00394857"/>
    <w:rsid w:val="003D3A32"/>
    <w:rsid w:val="004C5681"/>
    <w:rsid w:val="004E7725"/>
    <w:rsid w:val="00614045"/>
    <w:rsid w:val="006D1E66"/>
    <w:rsid w:val="008338E1"/>
    <w:rsid w:val="009F7DB6"/>
    <w:rsid w:val="00B37A96"/>
    <w:rsid w:val="00BC087A"/>
    <w:rsid w:val="00E25587"/>
    <w:rsid w:val="00E45697"/>
    <w:rsid w:val="00EE3A22"/>
    <w:rsid w:val="00F812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191A"/>
  <w15:chartTrackingRefBased/>
  <w15:docId w15:val="{3FA9E8DC-3130-4967-B8C4-EAA4B332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66"/>
    <w:rPr>
      <w:rFonts w:eastAsiaTheme="minorEastAsia"/>
      <w:lang w:eastAsia="en-AU"/>
    </w:rPr>
  </w:style>
  <w:style w:type="paragraph" w:styleId="Heading1">
    <w:name w:val="heading 1"/>
    <w:basedOn w:val="Normal"/>
    <w:next w:val="Normal"/>
    <w:link w:val="Heading1Char"/>
    <w:uiPriority w:val="9"/>
    <w:qFormat/>
    <w:rsid w:val="006D1E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D1E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D1E6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D1E6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D1E6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D1E6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1E6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1E6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1E6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E6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D1E6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D1E6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D1E6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D1E6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D1E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1E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1E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1E66"/>
    <w:rPr>
      <w:rFonts w:eastAsiaTheme="majorEastAsia" w:cstheme="majorBidi"/>
      <w:color w:val="272727" w:themeColor="text1" w:themeTint="D8"/>
    </w:rPr>
  </w:style>
  <w:style w:type="paragraph" w:styleId="Title">
    <w:name w:val="Title"/>
    <w:basedOn w:val="Normal"/>
    <w:next w:val="Normal"/>
    <w:link w:val="TitleChar"/>
    <w:uiPriority w:val="10"/>
    <w:qFormat/>
    <w:rsid w:val="006D1E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1E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1E6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D1E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1E66"/>
    <w:pPr>
      <w:spacing w:before="160"/>
      <w:jc w:val="center"/>
    </w:pPr>
    <w:rPr>
      <w:i/>
      <w:iCs/>
      <w:color w:val="404040" w:themeColor="text1" w:themeTint="BF"/>
    </w:rPr>
  </w:style>
  <w:style w:type="character" w:customStyle="1" w:styleId="QuoteChar">
    <w:name w:val="Quote Char"/>
    <w:basedOn w:val="DefaultParagraphFont"/>
    <w:link w:val="Quote"/>
    <w:uiPriority w:val="29"/>
    <w:rsid w:val="006D1E66"/>
    <w:rPr>
      <w:i/>
      <w:iCs/>
      <w:color w:val="404040" w:themeColor="text1" w:themeTint="BF"/>
    </w:rPr>
  </w:style>
  <w:style w:type="paragraph" w:styleId="ListParagraph">
    <w:name w:val="List Paragraph"/>
    <w:basedOn w:val="Normal"/>
    <w:uiPriority w:val="34"/>
    <w:qFormat/>
    <w:rsid w:val="006D1E66"/>
    <w:pPr>
      <w:ind w:left="720"/>
      <w:contextualSpacing/>
    </w:pPr>
  </w:style>
  <w:style w:type="character" w:styleId="IntenseEmphasis">
    <w:name w:val="Intense Emphasis"/>
    <w:basedOn w:val="DefaultParagraphFont"/>
    <w:uiPriority w:val="21"/>
    <w:qFormat/>
    <w:rsid w:val="006D1E66"/>
    <w:rPr>
      <w:i/>
      <w:iCs/>
      <w:color w:val="0F4761" w:themeColor="accent1" w:themeShade="BF"/>
    </w:rPr>
  </w:style>
  <w:style w:type="paragraph" w:styleId="IntenseQuote">
    <w:name w:val="Intense Quote"/>
    <w:basedOn w:val="Normal"/>
    <w:next w:val="Normal"/>
    <w:link w:val="IntenseQuoteChar"/>
    <w:uiPriority w:val="30"/>
    <w:qFormat/>
    <w:rsid w:val="006D1E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D1E66"/>
    <w:rPr>
      <w:i/>
      <w:iCs/>
      <w:color w:val="0F4761" w:themeColor="accent1" w:themeShade="BF"/>
    </w:rPr>
  </w:style>
  <w:style w:type="character" w:styleId="IntenseReference">
    <w:name w:val="Intense Reference"/>
    <w:basedOn w:val="DefaultParagraphFont"/>
    <w:uiPriority w:val="32"/>
    <w:qFormat/>
    <w:rsid w:val="006D1E66"/>
    <w:rPr>
      <w:b/>
      <w:bCs/>
      <w:smallCaps/>
      <w:color w:val="0F4761" w:themeColor="accent1" w:themeShade="BF"/>
      <w:spacing w:val="5"/>
    </w:rPr>
  </w:style>
  <w:style w:type="character" w:customStyle="1" w:styleId="HeaderChar">
    <w:name w:val="Header Char"/>
    <w:basedOn w:val="DefaultParagraphFont"/>
    <w:link w:val="Header"/>
    <w:uiPriority w:val="99"/>
    <w:rsid w:val="006D1E66"/>
  </w:style>
  <w:style w:type="paragraph" w:styleId="Header">
    <w:name w:val="header"/>
    <w:basedOn w:val="Normal"/>
    <w:link w:val="HeaderChar"/>
    <w:uiPriority w:val="99"/>
    <w:unhideWhenUsed/>
    <w:rsid w:val="006D1E66"/>
    <w:pPr>
      <w:tabs>
        <w:tab w:val="center" w:pos="4680"/>
        <w:tab w:val="right" w:pos="9360"/>
      </w:tabs>
      <w:spacing w:after="0" w:line="240" w:lineRule="auto"/>
    </w:pPr>
    <w:rPr>
      <w:rFonts w:eastAsiaTheme="minorHAnsi"/>
      <w:lang w:eastAsia="en-US"/>
    </w:rPr>
  </w:style>
  <w:style w:type="character" w:customStyle="1" w:styleId="HeaderChar1">
    <w:name w:val="Header Char1"/>
    <w:basedOn w:val="DefaultParagraphFont"/>
    <w:uiPriority w:val="99"/>
    <w:semiHidden/>
    <w:rsid w:val="006D1E66"/>
    <w:rPr>
      <w:rFonts w:eastAsiaTheme="minorEastAsia"/>
      <w:lang w:eastAsia="en-AU"/>
    </w:rPr>
  </w:style>
  <w:style w:type="character" w:customStyle="1" w:styleId="FooterChar">
    <w:name w:val="Footer Char"/>
    <w:basedOn w:val="DefaultParagraphFont"/>
    <w:link w:val="Footer"/>
    <w:uiPriority w:val="99"/>
    <w:rsid w:val="006D1E66"/>
  </w:style>
  <w:style w:type="paragraph" w:styleId="Footer">
    <w:name w:val="footer"/>
    <w:basedOn w:val="Normal"/>
    <w:link w:val="FooterChar"/>
    <w:uiPriority w:val="99"/>
    <w:unhideWhenUsed/>
    <w:rsid w:val="006D1E66"/>
    <w:pPr>
      <w:tabs>
        <w:tab w:val="center" w:pos="4680"/>
        <w:tab w:val="right" w:pos="9360"/>
      </w:tabs>
      <w:spacing w:after="0" w:line="240" w:lineRule="auto"/>
    </w:pPr>
    <w:rPr>
      <w:rFonts w:eastAsiaTheme="minorHAnsi"/>
      <w:lang w:eastAsia="en-US"/>
    </w:rPr>
  </w:style>
  <w:style w:type="character" w:customStyle="1" w:styleId="FooterChar1">
    <w:name w:val="Footer Char1"/>
    <w:basedOn w:val="DefaultParagraphFont"/>
    <w:uiPriority w:val="99"/>
    <w:semiHidden/>
    <w:rsid w:val="006D1E66"/>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488add-5b19-4144-9b4c-dc2ce88c5ad7" xsi:nil="true"/>
    <lcf76f155ced4ddcb4097134ff3c332f xmlns="3f667981-cd51-456f-86ec-9dec270b6a0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E7F21F2495604F80CAC7024BEF082D" ma:contentTypeVersion="15" ma:contentTypeDescription="Create a new document." ma:contentTypeScope="" ma:versionID="9e040d0815a1166f0b3b0a6d94d0f204">
  <xsd:schema xmlns:xsd="http://www.w3.org/2001/XMLSchema" xmlns:xs="http://www.w3.org/2001/XMLSchema" xmlns:p="http://schemas.microsoft.com/office/2006/metadata/properties" xmlns:ns2="3f667981-cd51-456f-86ec-9dec270b6a0f" xmlns:ns3="44488add-5b19-4144-9b4c-dc2ce88c5ad7" targetNamespace="http://schemas.microsoft.com/office/2006/metadata/properties" ma:root="true" ma:fieldsID="0d2181c9d10be0cfda96fbe8a363946a" ns2:_="" ns3:_="">
    <xsd:import namespace="3f667981-cd51-456f-86ec-9dec270b6a0f"/>
    <xsd:import namespace="44488add-5b19-4144-9b4c-dc2ce88c5a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981-cd51-456f-86ec-9dec270b6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527a8d2-e812-47f4-8ccb-be51e24422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488add-5b19-4144-9b4c-dc2ce88c5ad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0fe4b8a-0748-4a1e-9f2e-f01d5dc63d67}" ma:internalName="TaxCatchAll" ma:showField="CatchAllData" ma:web="44488add-5b19-4144-9b4c-dc2ce88c5ad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DF593-EAAF-41F8-A367-1D1A9832C997}">
  <ds:schemaRefs>
    <ds:schemaRef ds:uri="http://schemas.microsoft.com/office/2006/metadata/properties"/>
    <ds:schemaRef ds:uri="http://schemas.microsoft.com/office/infopath/2007/PartnerControls"/>
    <ds:schemaRef ds:uri="44488add-5b19-4144-9b4c-dc2ce88c5ad7"/>
    <ds:schemaRef ds:uri="3f667981-cd51-456f-86ec-9dec270b6a0f"/>
  </ds:schemaRefs>
</ds:datastoreItem>
</file>

<file path=customXml/itemProps2.xml><?xml version="1.0" encoding="utf-8"?>
<ds:datastoreItem xmlns:ds="http://schemas.openxmlformats.org/officeDocument/2006/customXml" ds:itemID="{B5BB5EA7-F125-4755-8EB1-CD0D326A037B}">
  <ds:schemaRefs>
    <ds:schemaRef ds:uri="http://schemas.microsoft.com/sharepoint/v3/contenttype/forms"/>
  </ds:schemaRefs>
</ds:datastoreItem>
</file>

<file path=customXml/itemProps3.xml><?xml version="1.0" encoding="utf-8"?>
<ds:datastoreItem xmlns:ds="http://schemas.openxmlformats.org/officeDocument/2006/customXml" ds:itemID="{E325366B-EABD-4E70-93FB-7845E14F6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67981-cd51-456f-86ec-9dec270b6a0f"/>
    <ds:schemaRef ds:uri="44488add-5b19-4144-9b4c-dc2ce88c5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Teulan</dc:creator>
  <cp:keywords/>
  <dc:description/>
  <cp:lastModifiedBy>Martin Teulan</cp:lastModifiedBy>
  <cp:revision>15</cp:revision>
  <dcterms:created xsi:type="dcterms:W3CDTF">2024-02-13T21:55:00Z</dcterms:created>
  <dcterms:modified xsi:type="dcterms:W3CDTF">2024-02-13T23:16:00Z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0x010100D1E7F21F2495604F80CAC7024BEF082D</vt:lpwstr>
  </property>
  <property fmtid="{D5CDD505-2E9C-101B-9397-08002B2CF9AE}" pid="3" name="MediaServiceImageTags">
    <vt:lpwstr/>
  </property>
</Properties>
</file>